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306"/>
        <w:gridCol w:w="3970"/>
        <w:gridCol w:w="1127"/>
        <w:gridCol w:w="1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原材料检测清单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细度、安定性、标准稠度、抗压强度、抗折强度、凝结时间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细骨料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筛分析、表观密度、堆积密度、紧密密度、含泥量、泥块含量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筛分析、含泥量、表观密度、堆积密度、紧密密度、泥块含量、针片状含量、压碎值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钢材及焊接件</w:t>
            </w:r>
            <w:bookmarkStart w:id="0" w:name="_GoBack"/>
            <w:bookmarkEnd w:id="0"/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光圆（拉伸、弯曲）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钢材及焊接件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带肋（重量偏差、拉伸、弯曲反向弯曲）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压实度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干密度、含水量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土工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最大干密度、最优含水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配合比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混凝土、砂浆（抗冻、抗渗）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烧结砖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抗压强度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混凝土试块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抗压强度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抗冻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抗渗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混凝土回弹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拉拔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植筋、外墙保温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蒸压加砌块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强度、密度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针入度、延伸度、软化点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防水卷材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断裂延伸率、耐热度、低温柔性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不透水性、拉力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建筑门窗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抗风压、气密性、水密性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保温材料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导热系数、表观密度、尺寸稳定性、垂直于板面方向的抗拉强度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耐碱网格布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单位面积质量、断裂强力保留率、耐碱断裂强力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胶粘剂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可操作时间、拉伸粘接强度、含固量、烧失量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抹面胶浆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可操作时间、拉伸粘接强度、含固量、烧失量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防水涂料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密度、表干时间、实干时间、耐热度、不透水性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直径、每芯导体电阻值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给水管材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静液压、纵向回缩率、壁厚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排水管材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环刚度、冲击性能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地暖管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静液压、纵向回缩率、壁厚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EPS板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土工布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拉伸、伸长率、顶破、撕裂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沥青配合比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理论最大相对密度、稳定度、流值、沥青含量、毛体积密度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沥青混合料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油石比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机械连接件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EPS板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环刚度、冲击性能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JS水泥防水涂料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静液压、纵向回缩率、壁厚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吊顶拉拔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抹灰试块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抗压强度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管材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环刚度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管道无损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静液压、纵向回缩率、壁厚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M2NlYTQ3YjM4ODNhZmMwMTcwMTRiNGJmNmVlZWEifQ=="/>
  </w:docVars>
  <w:rsids>
    <w:rsidRoot w:val="4EF553CA"/>
    <w:rsid w:val="4EF553CA"/>
    <w:rsid w:val="7841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48" w:lineRule="auto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2024-03-12T03:11:00Z</dcterms:created>
  <dc:creator>差不多先生</dc:creator>
  <cp:lastModifiedBy>差不多先生</cp:lastModifiedBy>
  <dcterms:modified xsi:type="dcterms:W3CDTF">2024-03-13T04:13:49Z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BDD8162C35794C9F9DF5C402D00D5D9E_11</vt:lpwstr>
  </property>
</Properties>
</file>